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7D39B" w14:textId="7FB44EE6" w:rsidR="004664E7" w:rsidRPr="00B55935" w:rsidRDefault="004664E7" w:rsidP="004664E7">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w:t>
      </w:r>
      <w:r w:rsidR="00570BBA">
        <w:rPr>
          <w:rFonts w:ascii="Calibri" w:eastAsia="新細明體" w:hAnsi="Calibri" w:cs="Arial"/>
          <w:noProof w:val="0"/>
          <w:sz w:val="24"/>
          <w:szCs w:val="24"/>
          <w:lang w:eastAsia="ja-JP"/>
        </w:rPr>
        <w:t>-e-</w:t>
      </w:r>
      <w:r w:rsidR="006710A8">
        <w:rPr>
          <w:rFonts w:ascii="Calibri" w:eastAsia="新細明體" w:hAnsi="Calibri" w:cs="Arial"/>
          <w:noProof w:val="0"/>
          <w:sz w:val="24"/>
          <w:szCs w:val="24"/>
          <w:lang w:eastAsia="ja-JP"/>
        </w:rPr>
        <w:t>B</w:t>
      </w:r>
      <w:r w:rsidR="00570BBA">
        <w:rPr>
          <w:rFonts w:ascii="Calibri" w:eastAsia="新細明體" w:hAnsi="Calibri" w:cs="Arial"/>
          <w:noProof w:val="0"/>
          <w:sz w:val="24"/>
          <w:szCs w:val="24"/>
          <w:lang w:eastAsia="ja-JP"/>
        </w:rPr>
        <w:t>is</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C34BA3">
        <w:rPr>
          <w:rFonts w:ascii="Calibri" w:eastAsia="新細明體" w:hAnsi="Calibri" w:cs="Arial"/>
          <w:noProof w:val="0"/>
          <w:sz w:val="24"/>
          <w:szCs w:val="24"/>
          <w:lang w:eastAsia="ja-JP"/>
        </w:rPr>
        <w:t>R4-200</w:t>
      </w:r>
      <w:r w:rsidR="00C0617C" w:rsidRPr="00C0617C">
        <w:rPr>
          <w:rFonts w:ascii="Calibri" w:eastAsia="新細明體" w:hAnsi="Calibri" w:cs="Arial"/>
          <w:noProof w:val="0"/>
          <w:sz w:val="24"/>
          <w:szCs w:val="24"/>
          <w:lang w:eastAsia="ja-JP"/>
        </w:rPr>
        <w:t>3642</w:t>
      </w:r>
      <w:bookmarkStart w:id="0" w:name="_GoBack"/>
      <w:bookmarkEnd w:id="0"/>
    </w:p>
    <w:p w14:paraId="713DBC92" w14:textId="77777777" w:rsidR="004664E7" w:rsidRDefault="004664E7" w:rsidP="004664E7">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E05CF0">
        <w:rPr>
          <w:rFonts w:ascii="Calibri" w:eastAsia="新細明體" w:hAnsi="Calibri" w:cs="Arial"/>
          <w:b/>
          <w:sz w:val="24"/>
          <w:szCs w:val="24"/>
          <w:lang w:eastAsia="ja-JP"/>
        </w:rPr>
        <w:t>20</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30 Apr., 2020</w:t>
      </w:r>
    </w:p>
    <w:p w14:paraId="0426E601" w14:textId="77777777" w:rsidR="002E58D2" w:rsidRPr="00F03B52" w:rsidRDefault="002E58D2" w:rsidP="002E58D2">
      <w:pPr>
        <w:pStyle w:val="Header"/>
        <w:rPr>
          <w:rFonts w:ascii="Calibri" w:eastAsia="新細明體" w:hAnsi="Calibri"/>
          <w:sz w:val="24"/>
          <w:lang w:eastAsia="zh-TW"/>
        </w:rPr>
      </w:pPr>
    </w:p>
    <w:p w14:paraId="6352570E" w14:textId="113036B6" w:rsidR="00FB1EA3" w:rsidRPr="00F52EE4" w:rsidRDefault="00FB1EA3" w:rsidP="00FB1EA3">
      <w:pPr>
        <w:ind w:left="1985" w:hanging="1985"/>
        <w:rPr>
          <w:rFonts w:cs="Arial"/>
          <w:b/>
          <w:bCs/>
        </w:rPr>
      </w:pPr>
      <w:r w:rsidRPr="00F03B52">
        <w:rPr>
          <w:rFonts w:cs="Arial"/>
          <w:b/>
          <w:bCs/>
        </w:rPr>
        <w:t>Agenda Item:</w:t>
      </w:r>
      <w:r w:rsidRPr="00F03B52">
        <w:rPr>
          <w:rFonts w:cs="Arial"/>
          <w:b/>
          <w:bCs/>
        </w:rPr>
        <w:tab/>
      </w:r>
      <w:r w:rsidR="00F03B52" w:rsidRPr="00F03B52">
        <w:rPr>
          <w:rFonts w:cs="Arial"/>
          <w:b/>
          <w:bCs/>
        </w:rPr>
        <w:t>6</w:t>
      </w:r>
      <w:r w:rsidR="006B0FC0" w:rsidRPr="00F03B52">
        <w:rPr>
          <w:rFonts w:cs="Arial"/>
          <w:b/>
          <w:bCs/>
        </w:rPr>
        <w:t>.13.2.1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F6DD6C2" w:rsidR="00174EC2" w:rsidRDefault="0034111C" w:rsidP="007A4FCF">
      <w:pPr>
        <w:ind w:left="1985" w:hanging="1985"/>
        <w:rPr>
          <w:rFonts w:cs="Arial"/>
          <w:b/>
          <w:bCs/>
        </w:rPr>
      </w:pPr>
      <w:r w:rsidRPr="000C45FD">
        <w:rPr>
          <w:rFonts w:cs="Arial"/>
          <w:b/>
          <w:bCs/>
        </w:rPr>
        <w:t>Title:</w:t>
      </w:r>
      <w:r w:rsidRPr="000C45FD">
        <w:rPr>
          <w:rFonts w:cs="Arial"/>
          <w:b/>
          <w:bCs/>
        </w:rPr>
        <w:tab/>
      </w:r>
      <w:r w:rsidR="006B0FC0">
        <w:rPr>
          <w:rFonts w:cs="Arial"/>
          <w:b/>
          <w:bCs/>
        </w:rPr>
        <w:t>Interruption</w:t>
      </w:r>
      <w:r w:rsidR="006B0FC0" w:rsidRPr="006B0FC0">
        <w:rPr>
          <w:rFonts w:cs="Arial"/>
          <w:b/>
          <w:bCs/>
        </w:rPr>
        <w:t xml:space="preserve"> for Tx switching between two uplink carriers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338DF2C1" w14:textId="2EBF35B2" w:rsidR="006B0FC0" w:rsidRDefault="002A2ED1" w:rsidP="004664E7">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lang w:val="en-GB"/>
        </w:rPr>
        <w:t>In last meeting,</w:t>
      </w:r>
      <w:r w:rsidR="006B0FC0">
        <w:rPr>
          <w:rFonts w:asciiTheme="minorHAnsi" w:eastAsiaTheme="minorEastAsia" w:hAnsiTheme="minorHAnsi" w:cstheme="minorBidi"/>
          <w:color w:val="auto"/>
          <w:sz w:val="22"/>
          <w:szCs w:val="22"/>
          <w:lang w:val="en-GB"/>
        </w:rPr>
        <w:t xml:space="preserve"> whether to specify interruption </w:t>
      </w:r>
      <w:r w:rsidR="004664E7">
        <w:rPr>
          <w:rFonts w:asciiTheme="minorHAnsi" w:eastAsiaTheme="minorEastAsia" w:hAnsiTheme="minorHAnsi" w:cstheme="minorBidi"/>
          <w:color w:val="auto"/>
          <w:sz w:val="22"/>
          <w:szCs w:val="22"/>
          <w:lang w:val="en-GB"/>
        </w:rPr>
        <w:t xml:space="preserve">requirements </w:t>
      </w:r>
      <w:r w:rsidR="006B0FC0">
        <w:rPr>
          <w:rFonts w:asciiTheme="minorHAnsi" w:eastAsiaTheme="minorEastAsia" w:hAnsiTheme="minorHAnsi" w:cstheme="minorBidi"/>
          <w:color w:val="auto"/>
          <w:sz w:val="22"/>
          <w:szCs w:val="22"/>
          <w:lang w:val="en-GB"/>
        </w:rPr>
        <w:t xml:space="preserve">due to Tx switching between 2 UL carriers was discussed. </w:t>
      </w:r>
      <w:r w:rsidR="002442ED">
        <w:rPr>
          <w:rFonts w:asciiTheme="minorHAnsi" w:eastAsiaTheme="minorEastAsia" w:hAnsiTheme="minorHAnsi" w:cstheme="minorBidi"/>
          <w:color w:val="auto"/>
          <w:sz w:val="22"/>
          <w:szCs w:val="22"/>
          <w:lang w:val="en-GB"/>
        </w:rPr>
        <w:t>A</w:t>
      </w:r>
      <w:r w:rsidR="004664E7">
        <w:rPr>
          <w:rFonts w:asciiTheme="minorHAnsi" w:eastAsiaTheme="minorEastAsia" w:hAnsiTheme="minorHAnsi" w:cstheme="minorBidi"/>
          <w:color w:val="auto"/>
          <w:sz w:val="22"/>
          <w:szCs w:val="22"/>
          <w:lang w:val="en-GB"/>
        </w:rPr>
        <w:t xml:space="preserve"> </w:t>
      </w:r>
      <w:r w:rsidR="00142E48">
        <w:rPr>
          <w:rFonts w:asciiTheme="minorHAnsi" w:eastAsiaTheme="minorEastAsia" w:hAnsiTheme="minorHAnsi" w:cstheme="minorBidi"/>
          <w:color w:val="auto"/>
          <w:sz w:val="22"/>
          <w:szCs w:val="22"/>
        </w:rPr>
        <w:t xml:space="preserve">WF [1] </w:t>
      </w:r>
      <w:r w:rsidR="006B0FC0">
        <w:rPr>
          <w:rFonts w:asciiTheme="minorHAnsi" w:eastAsiaTheme="minorEastAsia" w:hAnsiTheme="minorHAnsi" w:cstheme="minorBidi"/>
          <w:color w:val="auto"/>
          <w:sz w:val="22"/>
          <w:szCs w:val="22"/>
        </w:rPr>
        <w:t>was agreed</w:t>
      </w:r>
      <w:r w:rsidR="004664E7">
        <w:rPr>
          <w:rFonts w:asciiTheme="minorHAnsi" w:eastAsiaTheme="minorEastAsia" w:hAnsiTheme="minorHAnsi" w:cstheme="minorBidi"/>
          <w:color w:val="auto"/>
          <w:sz w:val="22"/>
          <w:szCs w:val="22"/>
        </w:rPr>
        <w:t>, as captured below</w:t>
      </w:r>
      <w:r w:rsidR="006B0FC0">
        <w:rPr>
          <w:rFonts w:asciiTheme="minorHAnsi" w:eastAsiaTheme="minorEastAsia" w:hAnsiTheme="minorHAnsi" w:cstheme="minorBidi"/>
          <w:color w:val="auto"/>
          <w:sz w:val="22"/>
          <w:szCs w:val="22"/>
        </w:rPr>
        <w:t>.</w:t>
      </w:r>
    </w:p>
    <w:tbl>
      <w:tblPr>
        <w:tblStyle w:val="TableGrid"/>
        <w:tblW w:w="0" w:type="auto"/>
        <w:tblLook w:val="04A0" w:firstRow="1" w:lastRow="0" w:firstColumn="1" w:lastColumn="0" w:noHBand="0" w:noVBand="1"/>
      </w:tblPr>
      <w:tblGrid>
        <w:gridCol w:w="9629"/>
      </w:tblGrid>
      <w:tr w:rsidR="006B0FC0" w14:paraId="6CC4EA18" w14:textId="77777777" w:rsidTr="006B0FC0">
        <w:tc>
          <w:tcPr>
            <w:tcW w:w="9629" w:type="dxa"/>
          </w:tcPr>
          <w:p w14:paraId="5FB64141" w14:textId="77777777" w:rsidR="00ED4FBF" w:rsidRPr="004664E7" w:rsidRDefault="00312CDC" w:rsidP="004664E7">
            <w:pPr>
              <w:pStyle w:val="Default"/>
              <w:numPr>
                <w:ilvl w:val="0"/>
                <w:numId w:val="21"/>
              </w:numPr>
              <w:jc w:val="both"/>
              <w:rPr>
                <w:rFonts w:asciiTheme="minorHAnsi" w:eastAsiaTheme="minorEastAsia" w:hAnsiTheme="minorHAnsi" w:cstheme="minorBidi"/>
                <w:color w:val="auto"/>
                <w:sz w:val="22"/>
                <w:szCs w:val="22"/>
                <w:lang w:val="en-GB"/>
              </w:rPr>
            </w:pPr>
            <w:r w:rsidRPr="004664E7">
              <w:rPr>
                <w:rFonts w:asciiTheme="minorHAnsi" w:eastAsiaTheme="minorEastAsia" w:hAnsiTheme="minorHAnsi" w:cstheme="minorBidi"/>
                <w:color w:val="auto"/>
                <w:sz w:val="22"/>
                <w:szCs w:val="22"/>
                <w:lang w:val="en-GB"/>
              </w:rPr>
              <w:t>DL Interruption requirements due to UL TX switching shall be defined in TS 38.133</w:t>
            </w:r>
          </w:p>
          <w:p w14:paraId="6DF2544B" w14:textId="77777777" w:rsidR="00ED4FBF" w:rsidRPr="004664E7" w:rsidRDefault="00312CDC" w:rsidP="004664E7">
            <w:pPr>
              <w:pStyle w:val="Default"/>
              <w:numPr>
                <w:ilvl w:val="1"/>
                <w:numId w:val="21"/>
              </w:numPr>
              <w:jc w:val="both"/>
              <w:rPr>
                <w:rFonts w:asciiTheme="minorHAnsi" w:eastAsiaTheme="minorEastAsia" w:hAnsiTheme="minorHAnsi" w:cstheme="minorBidi"/>
                <w:color w:val="auto"/>
                <w:sz w:val="22"/>
                <w:szCs w:val="22"/>
                <w:lang w:val="en-GB"/>
              </w:rPr>
            </w:pPr>
            <w:r w:rsidRPr="004664E7">
              <w:rPr>
                <w:rFonts w:asciiTheme="minorHAnsi" w:eastAsiaTheme="minorEastAsia" w:hAnsiTheme="minorHAnsi" w:cstheme="minorBidi"/>
                <w:color w:val="auto"/>
                <w:sz w:val="22"/>
                <w:szCs w:val="22"/>
                <w:lang w:val="en-GB"/>
              </w:rPr>
              <w:t>The applicability of DL interruption requirements and if DL interruptions are allowed wait for the conclusion from RF room.</w:t>
            </w:r>
          </w:p>
          <w:p w14:paraId="0498C0DA" w14:textId="77777777" w:rsidR="00ED4FBF" w:rsidRPr="004664E7" w:rsidRDefault="00312CDC" w:rsidP="004664E7">
            <w:pPr>
              <w:pStyle w:val="Default"/>
              <w:numPr>
                <w:ilvl w:val="0"/>
                <w:numId w:val="21"/>
              </w:numPr>
              <w:jc w:val="both"/>
              <w:rPr>
                <w:rFonts w:asciiTheme="minorHAnsi" w:eastAsiaTheme="minorEastAsia" w:hAnsiTheme="minorHAnsi" w:cstheme="minorBidi"/>
                <w:color w:val="auto"/>
                <w:sz w:val="22"/>
                <w:szCs w:val="22"/>
                <w:lang w:val="en-GB"/>
              </w:rPr>
            </w:pPr>
            <w:r w:rsidRPr="004664E7">
              <w:rPr>
                <w:rFonts w:asciiTheme="minorHAnsi" w:eastAsiaTheme="minorEastAsia" w:hAnsiTheme="minorHAnsi" w:cstheme="minorBidi"/>
                <w:color w:val="auto"/>
                <w:sz w:val="22"/>
                <w:szCs w:val="22"/>
                <w:lang w:val="en-GB"/>
              </w:rPr>
              <w:t>The DL interruption granularity is</w:t>
            </w:r>
          </w:p>
          <w:p w14:paraId="732B2B8E" w14:textId="77777777" w:rsidR="00ED4FBF" w:rsidRPr="004664E7" w:rsidRDefault="00312CDC" w:rsidP="004664E7">
            <w:pPr>
              <w:pStyle w:val="Default"/>
              <w:numPr>
                <w:ilvl w:val="1"/>
                <w:numId w:val="21"/>
              </w:numPr>
              <w:jc w:val="both"/>
              <w:rPr>
                <w:rFonts w:asciiTheme="minorHAnsi" w:eastAsiaTheme="minorEastAsia" w:hAnsiTheme="minorHAnsi" w:cstheme="minorBidi"/>
                <w:color w:val="auto"/>
                <w:sz w:val="22"/>
                <w:szCs w:val="22"/>
                <w:lang w:val="en-GB"/>
              </w:rPr>
            </w:pPr>
            <w:r w:rsidRPr="004664E7">
              <w:rPr>
                <w:rFonts w:asciiTheme="minorHAnsi" w:eastAsiaTheme="minorEastAsia" w:hAnsiTheme="minorHAnsi" w:cstheme="minorBidi"/>
                <w:color w:val="auto"/>
                <w:sz w:val="22"/>
                <w:szCs w:val="22"/>
                <w:lang w:val="en-GB"/>
              </w:rPr>
              <w:t xml:space="preserve">Option 1: in the unit of OFDM symbols </w:t>
            </w:r>
          </w:p>
          <w:p w14:paraId="5A32E7E9" w14:textId="77777777" w:rsidR="00ED4FBF" w:rsidRPr="004664E7" w:rsidRDefault="00312CDC" w:rsidP="004664E7">
            <w:pPr>
              <w:pStyle w:val="Default"/>
              <w:numPr>
                <w:ilvl w:val="1"/>
                <w:numId w:val="21"/>
              </w:numPr>
              <w:jc w:val="both"/>
              <w:rPr>
                <w:rFonts w:asciiTheme="minorHAnsi" w:eastAsiaTheme="minorEastAsia" w:hAnsiTheme="minorHAnsi" w:cstheme="minorBidi"/>
                <w:color w:val="auto"/>
                <w:sz w:val="22"/>
                <w:szCs w:val="22"/>
                <w:lang w:val="en-GB"/>
              </w:rPr>
            </w:pPr>
            <w:r w:rsidRPr="004664E7">
              <w:rPr>
                <w:rFonts w:asciiTheme="minorHAnsi" w:eastAsiaTheme="minorEastAsia" w:hAnsiTheme="minorHAnsi" w:cstheme="minorBidi"/>
                <w:color w:val="auto"/>
                <w:sz w:val="22"/>
                <w:szCs w:val="22"/>
                <w:lang w:val="en-GB"/>
              </w:rPr>
              <w:t>Option 2: in the unit of Slot</w:t>
            </w:r>
          </w:p>
          <w:p w14:paraId="6DF7C343" w14:textId="77777777" w:rsidR="00ED4FBF" w:rsidRPr="004664E7" w:rsidRDefault="00312CDC" w:rsidP="004664E7">
            <w:pPr>
              <w:pStyle w:val="Default"/>
              <w:numPr>
                <w:ilvl w:val="0"/>
                <w:numId w:val="21"/>
              </w:numPr>
              <w:jc w:val="both"/>
              <w:rPr>
                <w:rFonts w:asciiTheme="minorHAnsi" w:eastAsiaTheme="minorEastAsia" w:hAnsiTheme="minorHAnsi" w:cstheme="minorBidi"/>
                <w:color w:val="auto"/>
                <w:sz w:val="22"/>
                <w:szCs w:val="22"/>
                <w:lang w:val="en-GB"/>
              </w:rPr>
            </w:pPr>
            <w:r w:rsidRPr="004664E7">
              <w:rPr>
                <w:rFonts w:asciiTheme="minorHAnsi" w:eastAsiaTheme="minorEastAsia" w:hAnsiTheme="minorHAnsi" w:cstheme="minorBidi"/>
                <w:color w:val="auto"/>
                <w:sz w:val="22"/>
                <w:szCs w:val="22"/>
                <w:lang w:val="en-GB"/>
              </w:rPr>
              <w:t>Switching delay is not specified in TS38.133.</w:t>
            </w:r>
          </w:p>
          <w:p w14:paraId="00879753" w14:textId="0B262F0A" w:rsidR="006B0FC0" w:rsidRDefault="00312CDC" w:rsidP="004664E7">
            <w:pPr>
              <w:pStyle w:val="Default"/>
              <w:numPr>
                <w:ilvl w:val="0"/>
                <w:numId w:val="21"/>
              </w:numPr>
              <w:jc w:val="both"/>
              <w:rPr>
                <w:rFonts w:asciiTheme="minorHAnsi" w:eastAsiaTheme="minorEastAsia" w:hAnsiTheme="minorHAnsi" w:cstheme="minorBidi"/>
                <w:color w:val="auto"/>
                <w:sz w:val="22"/>
                <w:szCs w:val="22"/>
              </w:rPr>
            </w:pPr>
            <w:r w:rsidRPr="004664E7">
              <w:rPr>
                <w:rFonts w:asciiTheme="minorHAnsi" w:eastAsiaTheme="minorEastAsia" w:hAnsiTheme="minorHAnsi" w:cstheme="minorBidi"/>
                <w:color w:val="auto"/>
                <w:sz w:val="22"/>
                <w:szCs w:val="22"/>
                <w:lang w:val="en-GB"/>
              </w:rPr>
              <w:t>Companies are encouraged to provide the analysis of DL interruption length/starting point in the next meeting (RAN4#94bis).</w:t>
            </w:r>
          </w:p>
        </w:tc>
      </w:tr>
    </w:tbl>
    <w:p w14:paraId="2AB6A491" w14:textId="77777777" w:rsidR="006B0FC0" w:rsidRDefault="006B0FC0" w:rsidP="00BD754F">
      <w:pPr>
        <w:pStyle w:val="Default"/>
        <w:jc w:val="both"/>
        <w:rPr>
          <w:rFonts w:asciiTheme="minorHAnsi" w:eastAsiaTheme="minorEastAsia" w:hAnsiTheme="minorHAnsi" w:cstheme="minorBidi"/>
          <w:color w:val="auto"/>
          <w:sz w:val="22"/>
          <w:szCs w:val="22"/>
        </w:rPr>
      </w:pPr>
    </w:p>
    <w:p w14:paraId="0EF88D8C" w14:textId="25A08165" w:rsidR="006B0FC0" w:rsidRPr="00842EE0" w:rsidRDefault="003308CF"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provide our view on </w:t>
      </w:r>
      <w:r w:rsidR="004664E7">
        <w:rPr>
          <w:rFonts w:asciiTheme="minorHAnsi" w:eastAsiaTheme="minorEastAsia" w:hAnsiTheme="minorHAnsi" w:cstheme="minorBidi"/>
          <w:color w:val="auto"/>
          <w:sz w:val="22"/>
          <w:szCs w:val="22"/>
        </w:rPr>
        <w:t>above</w:t>
      </w:r>
      <w:r>
        <w:rPr>
          <w:rFonts w:asciiTheme="minorHAnsi" w:eastAsiaTheme="minorEastAsia" w:hAnsiTheme="minorHAnsi" w:cstheme="minorBidi"/>
          <w:color w:val="auto"/>
          <w:sz w:val="22"/>
          <w:szCs w:val="22"/>
        </w:rPr>
        <w:t xml:space="preserve"> issue</w:t>
      </w:r>
      <w:r w:rsidR="004664E7">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990B677" w14:textId="34E72BD3" w:rsidR="004664E7" w:rsidRPr="004664E7" w:rsidRDefault="004664E7" w:rsidP="003308CF">
      <w:pPr>
        <w:pStyle w:val="Caption"/>
        <w:jc w:val="both"/>
        <w:rPr>
          <w:sz w:val="22"/>
          <w:szCs w:val="22"/>
          <w:u w:val="single"/>
          <w:lang w:val="en-US" w:eastAsia="zh-CN"/>
        </w:rPr>
      </w:pPr>
      <w:r w:rsidRPr="004664E7">
        <w:rPr>
          <w:sz w:val="22"/>
          <w:szCs w:val="22"/>
          <w:u w:val="single"/>
          <w:lang w:val="en-US" w:eastAsia="zh-CN"/>
        </w:rPr>
        <w:t>Whether to specify interruption requirement</w:t>
      </w:r>
    </w:p>
    <w:p w14:paraId="21804B91" w14:textId="5E11E60A" w:rsidR="003308CF" w:rsidRDefault="003308CF" w:rsidP="003308CF">
      <w:pPr>
        <w:pStyle w:val="Caption"/>
        <w:jc w:val="both"/>
        <w:rPr>
          <w:b w:val="0"/>
          <w:sz w:val="22"/>
          <w:szCs w:val="22"/>
          <w:lang w:val="en-US" w:eastAsia="zh-CN"/>
        </w:rPr>
      </w:pPr>
      <w:r w:rsidRPr="003308CF">
        <w:rPr>
          <w:b w:val="0"/>
          <w:sz w:val="22"/>
          <w:szCs w:val="22"/>
          <w:lang w:val="en-US" w:eastAsia="zh-CN"/>
        </w:rPr>
        <w:t xml:space="preserve">In our view, </w:t>
      </w:r>
      <w:r>
        <w:rPr>
          <w:b w:val="0"/>
          <w:sz w:val="22"/>
          <w:szCs w:val="22"/>
          <w:lang w:val="en-US" w:eastAsia="zh-CN"/>
        </w:rPr>
        <w:t>this is the discussion belonging to RF session. RRM session should wait for the conclusion of RF session.</w:t>
      </w:r>
    </w:p>
    <w:p w14:paraId="4FE87364" w14:textId="35156508" w:rsidR="00B36FF1" w:rsidRPr="00B36FF1" w:rsidRDefault="004664E7" w:rsidP="00050689">
      <w:pPr>
        <w:pStyle w:val="Caption"/>
        <w:jc w:val="both"/>
        <w:rPr>
          <w:lang w:val="en-US"/>
        </w:rPr>
      </w:pPr>
      <w:bookmarkStart w:id="1" w:name="_Ref36505004"/>
      <w:bookmarkStart w:id="2" w:name="_Ref31123839"/>
      <w:r>
        <w:t xml:space="preserve">Proposal </w:t>
      </w:r>
      <w:r w:rsidR="00E44A64">
        <w:rPr>
          <w:noProof/>
        </w:rPr>
        <w:fldChar w:fldCharType="begin"/>
      </w:r>
      <w:r w:rsidR="00E44A64">
        <w:rPr>
          <w:noProof/>
        </w:rPr>
        <w:instrText xml:space="preserve"> SEQ Proposal \* ARABIC </w:instrText>
      </w:r>
      <w:r w:rsidR="00E44A64">
        <w:rPr>
          <w:noProof/>
        </w:rPr>
        <w:fldChar w:fldCharType="separate"/>
      </w:r>
      <w:r w:rsidR="005C56D2">
        <w:rPr>
          <w:noProof/>
        </w:rPr>
        <w:t>1</w:t>
      </w:r>
      <w:r w:rsidR="00E44A64">
        <w:rPr>
          <w:noProof/>
        </w:rPr>
        <w:fldChar w:fldCharType="end"/>
      </w:r>
      <w:r>
        <w:rPr>
          <w:lang w:val="en-US"/>
        </w:rPr>
        <w:t>: Whether to introduce interruption requirements in RRM session is pending on the conclusion in RF session.</w:t>
      </w:r>
      <w:bookmarkEnd w:id="1"/>
      <w:r>
        <w:rPr>
          <w:lang w:val="en-US"/>
        </w:rPr>
        <w:t xml:space="preserve"> </w:t>
      </w:r>
      <w:bookmarkEnd w:id="2"/>
    </w:p>
    <w:p w14:paraId="0DD22910" w14:textId="77777777" w:rsidR="004664E7" w:rsidRDefault="004664E7" w:rsidP="00835E1D">
      <w:pPr>
        <w:jc w:val="both"/>
        <w:rPr>
          <w:b/>
          <w:u w:val="single"/>
          <w:lang w:val="en-GB"/>
        </w:rPr>
      </w:pPr>
    </w:p>
    <w:p w14:paraId="10D1BEA6" w14:textId="0683EAC5" w:rsidR="004664E7" w:rsidRPr="004664E7" w:rsidRDefault="004664E7" w:rsidP="00835E1D">
      <w:pPr>
        <w:jc w:val="both"/>
        <w:rPr>
          <w:b/>
          <w:u w:val="single"/>
          <w:lang w:eastAsia="x-none"/>
        </w:rPr>
      </w:pPr>
      <w:r w:rsidRPr="004664E7">
        <w:rPr>
          <w:b/>
          <w:u w:val="single"/>
          <w:lang w:val="en-GB"/>
        </w:rPr>
        <w:t>DL interruption granularity</w:t>
      </w:r>
    </w:p>
    <w:p w14:paraId="26BA0B43" w14:textId="59D37A31" w:rsidR="007F4A8C" w:rsidRDefault="007F4A8C" w:rsidP="00835E1D">
      <w:pPr>
        <w:jc w:val="both"/>
        <w:rPr>
          <w:lang w:val="x-none" w:eastAsia="x-none"/>
        </w:rPr>
      </w:pPr>
      <w:r>
        <w:rPr>
          <w:lang w:val="x-none" w:eastAsia="x-none"/>
        </w:rPr>
        <w:t xml:space="preserve">Currently, the unit used in TS38.133 for interruption requirements is ‘slot’, </w:t>
      </w:r>
      <w:r w:rsidR="00050689">
        <w:rPr>
          <w:lang w:eastAsia="x-none"/>
        </w:rPr>
        <w:t>while here</w:t>
      </w:r>
      <w:r>
        <w:rPr>
          <w:lang w:val="x-none" w:eastAsia="x-none"/>
        </w:rPr>
        <w:t xml:space="preserve"> the actual UE action causing interruptions can be done in 1 or 2 OFDM symbols. Interruption requirements in the unit of slot sound rather </w:t>
      </w:r>
      <w:r w:rsidRPr="007F4A8C">
        <w:rPr>
          <w:lang w:val="x-none" w:eastAsia="x-none"/>
        </w:rPr>
        <w:t>pessimistic</w:t>
      </w:r>
      <w:r>
        <w:rPr>
          <w:lang w:val="x-none" w:eastAsia="x-none"/>
        </w:rPr>
        <w:t xml:space="preserve"> to this feature. </w:t>
      </w:r>
    </w:p>
    <w:p w14:paraId="5A4C28E4" w14:textId="210386A4" w:rsidR="00A94229" w:rsidRPr="00A94229" w:rsidRDefault="007F4A8C" w:rsidP="00A94229">
      <w:pPr>
        <w:jc w:val="both"/>
        <w:rPr>
          <w:lang w:eastAsia="x-none"/>
        </w:rPr>
      </w:pPr>
      <w:r>
        <w:rPr>
          <w:lang w:val="x-none" w:eastAsia="x-none"/>
        </w:rPr>
        <w:t xml:space="preserve">In our view, </w:t>
      </w:r>
      <w:r w:rsidR="004664E7">
        <w:rPr>
          <w:lang w:eastAsia="x-none"/>
        </w:rPr>
        <w:t xml:space="preserve">the interruption in symbol unit is doable in NR, because DL scheduling does not need to be always slot-based. The number of OFDM symbols to be interrupted can be calculated based on UE’s capability reporting on the switch period length plus some </w:t>
      </w:r>
      <w:r w:rsidR="00A94229">
        <w:rPr>
          <w:lang w:eastAsia="x-none"/>
        </w:rPr>
        <w:t>margin</w:t>
      </w:r>
      <w:r w:rsidR="004664E7">
        <w:rPr>
          <w:lang w:eastAsia="x-none"/>
        </w:rPr>
        <w:t xml:space="preserve"> due to timing advance. For an example, if switch period occurs at the beginning of UL slot #n, as </w:t>
      </w:r>
      <w:r w:rsidR="00A94229">
        <w:rPr>
          <w:lang w:eastAsia="x-none"/>
        </w:rPr>
        <w:t xml:space="preserve">shown in </w:t>
      </w:r>
      <w:r w:rsidR="00A94229">
        <w:rPr>
          <w:lang w:eastAsia="x-none"/>
        </w:rPr>
        <w:fldChar w:fldCharType="begin"/>
      </w:r>
      <w:r w:rsidR="00A94229">
        <w:rPr>
          <w:lang w:eastAsia="x-none"/>
        </w:rPr>
        <w:instrText xml:space="preserve"> REF _Ref36504678 \h </w:instrText>
      </w:r>
      <w:r w:rsidR="00A94229">
        <w:rPr>
          <w:lang w:eastAsia="x-none"/>
        </w:rPr>
      </w:r>
      <w:r w:rsidR="00A94229">
        <w:rPr>
          <w:lang w:eastAsia="x-none"/>
        </w:rPr>
        <w:fldChar w:fldCharType="separate"/>
      </w:r>
      <w:r w:rsidR="005C56D2">
        <w:t xml:space="preserve">Figure </w:t>
      </w:r>
      <w:r w:rsidR="005C56D2">
        <w:rPr>
          <w:noProof/>
        </w:rPr>
        <w:t>1</w:t>
      </w:r>
      <w:r w:rsidR="00A94229">
        <w:rPr>
          <w:lang w:eastAsia="x-none"/>
        </w:rPr>
        <w:fldChar w:fldCharType="end"/>
      </w:r>
      <w:r w:rsidR="00A94229">
        <w:rPr>
          <w:lang w:eastAsia="x-none"/>
        </w:rPr>
        <w:t xml:space="preserve">, the # of interrupted DL symbol can be calculated by </w:t>
      </w:r>
      <m:oMath>
        <m:d>
          <m:dPr>
            <m:begChr m:val="⌈"/>
            <m:endChr m:val="⌉"/>
            <m:ctrlPr>
              <w:rPr>
                <w:rFonts w:ascii="Cambria Math" w:hAnsi="Cambria Math"/>
                <w:i/>
                <w:iCs/>
                <w:lang w:eastAsia="x-none"/>
              </w:rPr>
            </m:ctrlPr>
          </m:dPr>
          <m:e>
            <m:f>
              <m:fPr>
                <m:ctrlPr>
                  <w:rPr>
                    <w:rFonts w:ascii="Cambria Math" w:hAnsi="Cambria Math"/>
                    <w:i/>
                    <w:iCs/>
                    <w:lang w:eastAsia="x-none"/>
                  </w:rPr>
                </m:ctrlPr>
              </m:fPr>
              <m:num>
                <m:r>
                  <w:rPr>
                    <w:rFonts w:ascii="Cambria Math" w:hAnsi="Cambria Math"/>
                    <w:lang w:eastAsia="x-none"/>
                  </w:rPr>
                  <m:t>switch period</m:t>
                </m:r>
              </m:num>
              <m:den>
                <m:r>
                  <w:rPr>
                    <w:rFonts w:ascii="Cambria Math" w:hAnsi="Cambria Math"/>
                    <w:lang w:eastAsia="x-none"/>
                  </w:rPr>
                  <m:t>symbol duration</m:t>
                </m:r>
              </m:den>
            </m:f>
          </m:e>
        </m:d>
      </m:oMath>
      <w:r w:rsidR="00A94229" w:rsidRPr="00A94229">
        <w:rPr>
          <w:lang w:eastAsia="x-none"/>
        </w:rPr>
        <w:t>+1</w:t>
      </w:r>
      <w:r w:rsidR="00A94229">
        <w:rPr>
          <w:lang w:eastAsia="x-none"/>
        </w:rPr>
        <w:t>, where 1 is added because the timing difference between DL and UL slots may not perfectly be a multiple of</w:t>
      </w:r>
      <w:r w:rsidR="00050689">
        <w:rPr>
          <w:lang w:eastAsia="x-none"/>
        </w:rPr>
        <w:t xml:space="preserve"> OFDM</w:t>
      </w:r>
      <w:r w:rsidR="00A94229">
        <w:rPr>
          <w:lang w:eastAsia="x-none"/>
        </w:rPr>
        <w:t xml:space="preserve"> symbol duration.</w:t>
      </w:r>
    </w:p>
    <w:p w14:paraId="47ADC1C0" w14:textId="5042E800" w:rsidR="004664E7" w:rsidRPr="00A94229" w:rsidRDefault="004664E7" w:rsidP="00835E1D">
      <w:pPr>
        <w:jc w:val="both"/>
        <w:rPr>
          <w:lang w:eastAsia="x-none"/>
        </w:rPr>
      </w:pPr>
    </w:p>
    <w:p w14:paraId="36CE071F" w14:textId="77777777" w:rsidR="004664E7" w:rsidRDefault="004664E7" w:rsidP="00835E1D">
      <w:pPr>
        <w:jc w:val="both"/>
        <w:rPr>
          <w:lang w:val="x-none" w:eastAsia="x-none"/>
        </w:rPr>
      </w:pPr>
    </w:p>
    <w:p w14:paraId="47988BC9" w14:textId="074A7916" w:rsidR="004664E7" w:rsidRDefault="0026366B" w:rsidP="00835E1D">
      <w:pPr>
        <w:jc w:val="both"/>
        <w:rPr>
          <w:lang w:val="x-none" w:eastAsia="x-none"/>
        </w:rPr>
      </w:pPr>
      <w:r w:rsidRPr="0026366B">
        <w:rPr>
          <w:noProof/>
          <w:lang w:eastAsia="zh-TW"/>
        </w:rPr>
        <w:drawing>
          <wp:inline distT="0" distB="0" distL="0" distR="0" wp14:anchorId="1B71BB46" wp14:editId="58A1956D">
            <wp:extent cx="6120765" cy="15310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531024"/>
                    </a:xfrm>
                    <a:prstGeom prst="rect">
                      <a:avLst/>
                    </a:prstGeom>
                    <a:noFill/>
                    <a:ln>
                      <a:noFill/>
                    </a:ln>
                  </pic:spPr>
                </pic:pic>
              </a:graphicData>
            </a:graphic>
          </wp:inline>
        </w:drawing>
      </w:r>
    </w:p>
    <w:p w14:paraId="1E62A4C8" w14:textId="52BEB41B" w:rsidR="004664E7" w:rsidRPr="00A94229" w:rsidRDefault="004664E7" w:rsidP="004664E7">
      <w:pPr>
        <w:pStyle w:val="Caption"/>
        <w:jc w:val="center"/>
        <w:rPr>
          <w:lang w:val="en-US"/>
        </w:rPr>
      </w:pPr>
      <w:bookmarkStart w:id="3" w:name="_Ref36504678"/>
      <w:r>
        <w:t xml:space="preserve">Figure </w:t>
      </w:r>
      <w:r w:rsidR="00E44A64">
        <w:rPr>
          <w:noProof/>
        </w:rPr>
        <w:fldChar w:fldCharType="begin"/>
      </w:r>
      <w:r w:rsidR="00E44A64">
        <w:rPr>
          <w:noProof/>
        </w:rPr>
        <w:instrText xml:space="preserve"> SEQ Figure \* ARABIC </w:instrText>
      </w:r>
      <w:r w:rsidR="00E44A64">
        <w:rPr>
          <w:noProof/>
        </w:rPr>
        <w:fldChar w:fldCharType="separate"/>
      </w:r>
      <w:r w:rsidR="005C56D2">
        <w:rPr>
          <w:noProof/>
        </w:rPr>
        <w:t>1</w:t>
      </w:r>
      <w:r w:rsidR="00E44A64">
        <w:rPr>
          <w:noProof/>
        </w:rPr>
        <w:fldChar w:fldCharType="end"/>
      </w:r>
      <w:bookmarkEnd w:id="3"/>
      <w:r w:rsidR="00A94229">
        <w:rPr>
          <w:lang w:val="en-US"/>
        </w:rPr>
        <w:t>. Calculation of # of interrupted DL symbols</w:t>
      </w:r>
    </w:p>
    <w:p w14:paraId="42378B7D" w14:textId="77777777" w:rsidR="004664E7" w:rsidRDefault="004664E7" w:rsidP="00835E1D">
      <w:pPr>
        <w:jc w:val="both"/>
        <w:rPr>
          <w:lang w:val="x-none" w:eastAsia="x-none"/>
        </w:rPr>
      </w:pPr>
    </w:p>
    <w:p w14:paraId="098C0479" w14:textId="38579BFA" w:rsidR="00A94229" w:rsidRPr="00A94229" w:rsidRDefault="00A94229" w:rsidP="00835E1D">
      <w:pPr>
        <w:jc w:val="both"/>
        <w:rPr>
          <w:lang w:eastAsia="x-none"/>
        </w:rPr>
      </w:pPr>
      <w:r>
        <w:rPr>
          <w:lang w:eastAsia="x-none"/>
        </w:rPr>
        <w:t>Regarding the starting time of the interruption, it should the 1</w:t>
      </w:r>
      <w:r w:rsidRPr="00A94229">
        <w:rPr>
          <w:vertAlign w:val="superscript"/>
          <w:lang w:eastAsia="x-none"/>
        </w:rPr>
        <w:t>st</w:t>
      </w:r>
      <w:r>
        <w:rPr>
          <w:lang w:eastAsia="x-none"/>
        </w:rPr>
        <w:t xml:space="preserve"> DL symbol fully or partially overlapped by the switch period. </w:t>
      </w:r>
    </w:p>
    <w:p w14:paraId="4A4ED864" w14:textId="1A1C3E20" w:rsidR="007F4A8C" w:rsidRDefault="00540241" w:rsidP="00540241">
      <w:pPr>
        <w:pStyle w:val="Caption"/>
        <w:rPr>
          <w:lang w:val="en-US"/>
        </w:rPr>
      </w:pPr>
      <w:bookmarkStart w:id="4" w:name="_Ref31123844"/>
      <w:r>
        <w:t xml:space="preserve">Proposal </w:t>
      </w:r>
      <w:r w:rsidR="008E2EE9">
        <w:rPr>
          <w:noProof/>
        </w:rPr>
        <w:fldChar w:fldCharType="begin"/>
      </w:r>
      <w:r w:rsidR="008E2EE9">
        <w:rPr>
          <w:noProof/>
        </w:rPr>
        <w:instrText xml:space="preserve"> SEQ Proposal \* ARABIC </w:instrText>
      </w:r>
      <w:r w:rsidR="008E2EE9">
        <w:rPr>
          <w:noProof/>
        </w:rPr>
        <w:fldChar w:fldCharType="separate"/>
      </w:r>
      <w:r w:rsidR="005C56D2">
        <w:rPr>
          <w:noProof/>
        </w:rPr>
        <w:t>2</w:t>
      </w:r>
      <w:r w:rsidR="008E2EE9">
        <w:rPr>
          <w:noProof/>
        </w:rPr>
        <w:fldChar w:fldCharType="end"/>
      </w:r>
      <w:r>
        <w:t xml:space="preserve">: </w:t>
      </w:r>
      <w:r w:rsidR="00A94229">
        <w:rPr>
          <w:lang w:val="en-US"/>
        </w:rPr>
        <w:t>The</w:t>
      </w:r>
      <w:r>
        <w:t xml:space="preserve"> interruption </w:t>
      </w:r>
      <w:r w:rsidR="00A94229">
        <w:rPr>
          <w:lang w:val="en-US"/>
        </w:rPr>
        <w:t xml:space="preserve">requirement is in the </w:t>
      </w:r>
      <w:r>
        <w:t>unit of OFDM symbol.</w:t>
      </w:r>
      <w:bookmarkEnd w:id="4"/>
      <w:r w:rsidR="00A94229">
        <w:rPr>
          <w:lang w:val="en-US"/>
        </w:rPr>
        <w:t xml:space="preserve"> </w:t>
      </w:r>
    </w:p>
    <w:p w14:paraId="0A604F60" w14:textId="2425A74F" w:rsidR="00A94229" w:rsidRPr="00A94229" w:rsidRDefault="00A94229" w:rsidP="00A94229">
      <w:pPr>
        <w:pStyle w:val="Caption"/>
        <w:rPr>
          <w:lang w:val="en-US"/>
        </w:rPr>
      </w:pPr>
      <w:bookmarkStart w:id="5" w:name="_Ref36505011"/>
      <w:r>
        <w:t xml:space="preserve">Proposal </w:t>
      </w:r>
      <w:r>
        <w:rPr>
          <w:noProof/>
        </w:rPr>
        <w:fldChar w:fldCharType="begin"/>
      </w:r>
      <w:r>
        <w:rPr>
          <w:noProof/>
        </w:rPr>
        <w:instrText xml:space="preserve"> SEQ Proposal \* ARABIC </w:instrText>
      </w:r>
      <w:r>
        <w:rPr>
          <w:noProof/>
        </w:rPr>
        <w:fldChar w:fldCharType="separate"/>
      </w:r>
      <w:r w:rsidR="005C56D2">
        <w:rPr>
          <w:noProof/>
        </w:rPr>
        <w:t>3</w:t>
      </w:r>
      <w:r>
        <w:rPr>
          <w:noProof/>
        </w:rPr>
        <w:fldChar w:fldCharType="end"/>
      </w:r>
      <w:r>
        <w:t xml:space="preserve">: </w:t>
      </w:r>
      <w:r>
        <w:rPr>
          <w:lang w:val="en-US"/>
        </w:rPr>
        <w:t>The</w:t>
      </w:r>
      <w:r>
        <w:t xml:space="preserve"> interruption </w:t>
      </w:r>
      <w:r>
        <w:rPr>
          <w:lang w:val="en-US"/>
        </w:rPr>
        <w:t xml:space="preserve">duration is </w:t>
      </w:r>
      <m:oMath>
        <m:d>
          <m:dPr>
            <m:begChr m:val="⌈"/>
            <m:endChr m:val="⌉"/>
            <m:ctrlPr>
              <w:rPr>
                <w:rFonts w:ascii="Cambria Math" w:hAnsi="Cambria Math"/>
                <w:i/>
                <w:iCs/>
              </w:rPr>
            </m:ctrlPr>
          </m:dPr>
          <m:e>
            <m:f>
              <m:fPr>
                <m:ctrlPr>
                  <w:rPr>
                    <w:rFonts w:ascii="Cambria Math" w:hAnsi="Cambria Math"/>
                    <w:i/>
                    <w:iCs/>
                  </w:rPr>
                </m:ctrlPr>
              </m:fPr>
              <m:num>
                <m:r>
                  <m:rPr>
                    <m:sty m:val="bi"/>
                  </m:rPr>
                  <w:rPr>
                    <w:rFonts w:ascii="Cambria Math" w:hAnsi="Cambria Math"/>
                  </w:rPr>
                  <m:t>switch period</m:t>
                </m:r>
              </m:num>
              <m:den>
                <m:r>
                  <m:rPr>
                    <m:sty m:val="bi"/>
                  </m:rPr>
                  <w:rPr>
                    <w:rFonts w:ascii="Cambria Math" w:hAnsi="Cambria Math"/>
                  </w:rPr>
                  <m:t>symbol duration</m:t>
                </m:r>
              </m:den>
            </m:f>
          </m:e>
        </m:d>
      </m:oMath>
      <w:r w:rsidRPr="00A94229">
        <w:t>+1</w:t>
      </w:r>
      <w:r>
        <w:rPr>
          <w:lang w:val="en-US"/>
        </w:rPr>
        <w:t xml:space="preserve"> symbols</w:t>
      </w:r>
      <w:r>
        <w:t>.</w:t>
      </w:r>
      <w:bookmarkEnd w:id="5"/>
      <w:r>
        <w:rPr>
          <w:lang w:val="en-US"/>
        </w:rPr>
        <w:t xml:space="preserve"> </w:t>
      </w:r>
    </w:p>
    <w:p w14:paraId="2BD1D830" w14:textId="1F554191" w:rsidR="00A94229" w:rsidRPr="00A94229" w:rsidRDefault="00A94229" w:rsidP="00A94229">
      <w:pPr>
        <w:pStyle w:val="Caption"/>
        <w:rPr>
          <w:lang w:val="en-US"/>
        </w:rPr>
      </w:pPr>
      <w:bookmarkStart w:id="6" w:name="_Ref36505013"/>
      <w:r>
        <w:t xml:space="preserve">Proposal </w:t>
      </w:r>
      <w:r>
        <w:rPr>
          <w:noProof/>
        </w:rPr>
        <w:fldChar w:fldCharType="begin"/>
      </w:r>
      <w:r>
        <w:rPr>
          <w:noProof/>
        </w:rPr>
        <w:instrText xml:space="preserve"> SEQ Proposal \* ARABIC </w:instrText>
      </w:r>
      <w:r>
        <w:rPr>
          <w:noProof/>
        </w:rPr>
        <w:fldChar w:fldCharType="separate"/>
      </w:r>
      <w:r w:rsidR="005C56D2">
        <w:rPr>
          <w:noProof/>
        </w:rPr>
        <w:t>4</w:t>
      </w:r>
      <w:r>
        <w:rPr>
          <w:noProof/>
        </w:rPr>
        <w:fldChar w:fldCharType="end"/>
      </w:r>
      <w:r>
        <w:t xml:space="preserve">: </w:t>
      </w:r>
      <w:r>
        <w:rPr>
          <w:lang w:val="en-US"/>
        </w:rPr>
        <w:t>The</w:t>
      </w:r>
      <w:r>
        <w:t xml:space="preserve"> interruption </w:t>
      </w:r>
      <w:r>
        <w:rPr>
          <w:lang w:val="en-US"/>
        </w:rPr>
        <w:t xml:space="preserve">starting time is the </w:t>
      </w:r>
      <w:r>
        <w:t>1</w:t>
      </w:r>
      <w:r w:rsidRPr="00A94229">
        <w:rPr>
          <w:vertAlign w:val="superscript"/>
        </w:rPr>
        <w:t>st</w:t>
      </w:r>
      <w:r>
        <w:t xml:space="preserve"> DL symbol fully or partially overlapped by the switch period</w:t>
      </w:r>
      <w:r>
        <w:rPr>
          <w:lang w:val="en-US"/>
        </w:rPr>
        <w:t>.</w:t>
      </w:r>
      <w:bookmarkEnd w:id="6"/>
    </w:p>
    <w:p w14:paraId="2729D1BF" w14:textId="77777777" w:rsidR="00A94229" w:rsidRPr="00A94229" w:rsidRDefault="00A94229" w:rsidP="00A94229">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2E96C351" w:rsidR="006B0FC0" w:rsidRDefault="006F7557" w:rsidP="006B0FC0">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540241">
        <w:t xml:space="preserve">we provide our view on the interruption requirements for </w:t>
      </w:r>
      <w:r w:rsidR="00540241" w:rsidRPr="00540241">
        <w:t>Tx switching between two uplink carriers</w:t>
      </w:r>
      <w:r w:rsidR="00540241">
        <w:t>. We have the following observations and proposal.</w:t>
      </w:r>
    </w:p>
    <w:p w14:paraId="0F353287" w14:textId="783D7C8B" w:rsidR="00EF167B" w:rsidRPr="00EF167B" w:rsidRDefault="00EF167B" w:rsidP="006B0FC0">
      <w:pPr>
        <w:adjustRightInd w:val="0"/>
        <w:snapToGrid w:val="0"/>
        <w:spacing w:before="180" w:after="120"/>
        <w:jc w:val="both"/>
        <w:rPr>
          <w:b/>
          <w:sz w:val="20"/>
          <w:szCs w:val="20"/>
          <w:lang w:val="x-none" w:eastAsia="x-none"/>
        </w:rPr>
      </w:pPr>
      <w:r w:rsidRPr="00EF167B">
        <w:rPr>
          <w:b/>
          <w:sz w:val="20"/>
          <w:szCs w:val="20"/>
          <w:lang w:val="x-none" w:eastAsia="x-none"/>
        </w:rPr>
        <w:fldChar w:fldCharType="begin"/>
      </w:r>
      <w:r w:rsidRPr="00EF167B">
        <w:rPr>
          <w:b/>
          <w:sz w:val="20"/>
          <w:szCs w:val="20"/>
          <w:lang w:val="x-none" w:eastAsia="x-none"/>
        </w:rPr>
        <w:instrText xml:space="preserve"> REF _Ref36505004 \h </w:instrText>
      </w:r>
      <w:r>
        <w:rPr>
          <w:b/>
          <w:sz w:val="20"/>
          <w:szCs w:val="20"/>
          <w:lang w:val="x-none" w:eastAsia="x-none"/>
        </w:rPr>
        <w:instrText xml:space="preserve"> \* MERGEFORMAT </w:instrText>
      </w:r>
      <w:r w:rsidRPr="00EF167B">
        <w:rPr>
          <w:b/>
          <w:sz w:val="20"/>
          <w:szCs w:val="20"/>
          <w:lang w:val="x-none" w:eastAsia="x-none"/>
        </w:rPr>
      </w:r>
      <w:r w:rsidRPr="00EF167B">
        <w:rPr>
          <w:b/>
          <w:sz w:val="20"/>
          <w:szCs w:val="20"/>
          <w:lang w:val="x-none" w:eastAsia="x-none"/>
        </w:rPr>
        <w:fldChar w:fldCharType="separate"/>
      </w:r>
      <w:r w:rsidR="005C56D2" w:rsidRPr="005C56D2">
        <w:rPr>
          <w:b/>
          <w:sz w:val="20"/>
          <w:szCs w:val="20"/>
          <w:lang w:val="x-none" w:eastAsia="x-none"/>
        </w:rPr>
        <w:t>Proposal 1: Whether to introduce interruption requirements in RRM session is pending on the conclusion in RF session.</w:t>
      </w:r>
      <w:r w:rsidRPr="00EF167B">
        <w:rPr>
          <w:b/>
          <w:sz w:val="20"/>
          <w:szCs w:val="20"/>
          <w:lang w:val="x-none" w:eastAsia="x-none"/>
        </w:rPr>
        <w:fldChar w:fldCharType="end"/>
      </w:r>
    </w:p>
    <w:p w14:paraId="27147455" w14:textId="69DFDA2D" w:rsidR="00EF167B" w:rsidRPr="00EF167B" w:rsidRDefault="00EF167B" w:rsidP="006B0FC0">
      <w:pPr>
        <w:adjustRightInd w:val="0"/>
        <w:snapToGrid w:val="0"/>
        <w:spacing w:before="180" w:after="120"/>
        <w:jc w:val="both"/>
        <w:rPr>
          <w:b/>
          <w:sz w:val="20"/>
          <w:szCs w:val="20"/>
          <w:lang w:val="x-none" w:eastAsia="x-none"/>
        </w:rPr>
      </w:pPr>
      <w:r w:rsidRPr="00EF167B">
        <w:rPr>
          <w:b/>
          <w:sz w:val="20"/>
          <w:szCs w:val="20"/>
          <w:lang w:val="x-none" w:eastAsia="x-none"/>
        </w:rPr>
        <w:fldChar w:fldCharType="begin"/>
      </w:r>
      <w:r w:rsidRPr="00EF167B">
        <w:rPr>
          <w:b/>
          <w:sz w:val="20"/>
          <w:szCs w:val="20"/>
          <w:lang w:val="x-none" w:eastAsia="x-none"/>
        </w:rPr>
        <w:instrText xml:space="preserve"> REF _Ref31123844 \h </w:instrText>
      </w:r>
      <w:r>
        <w:rPr>
          <w:b/>
          <w:sz w:val="20"/>
          <w:szCs w:val="20"/>
          <w:lang w:val="x-none" w:eastAsia="x-none"/>
        </w:rPr>
        <w:instrText xml:space="preserve"> \* MERGEFORMAT </w:instrText>
      </w:r>
      <w:r w:rsidRPr="00EF167B">
        <w:rPr>
          <w:b/>
          <w:sz w:val="20"/>
          <w:szCs w:val="20"/>
          <w:lang w:val="x-none" w:eastAsia="x-none"/>
        </w:rPr>
      </w:r>
      <w:r w:rsidRPr="00EF167B">
        <w:rPr>
          <w:b/>
          <w:sz w:val="20"/>
          <w:szCs w:val="20"/>
          <w:lang w:val="x-none" w:eastAsia="x-none"/>
        </w:rPr>
        <w:fldChar w:fldCharType="separate"/>
      </w:r>
      <w:r w:rsidR="005C56D2" w:rsidRPr="005C56D2">
        <w:rPr>
          <w:b/>
          <w:sz w:val="20"/>
          <w:szCs w:val="20"/>
          <w:lang w:val="x-none" w:eastAsia="x-none"/>
        </w:rPr>
        <w:t>Proposal 2: The interruption requirement is in the unit of OFDM symbol.</w:t>
      </w:r>
      <w:r w:rsidRPr="00EF167B">
        <w:rPr>
          <w:b/>
          <w:sz w:val="20"/>
          <w:szCs w:val="20"/>
          <w:lang w:val="x-none" w:eastAsia="x-none"/>
        </w:rPr>
        <w:fldChar w:fldCharType="end"/>
      </w:r>
    </w:p>
    <w:p w14:paraId="554C8296" w14:textId="4BC1EFF3" w:rsidR="00EF167B" w:rsidRPr="00EF167B" w:rsidRDefault="00EF167B" w:rsidP="006B0FC0">
      <w:pPr>
        <w:adjustRightInd w:val="0"/>
        <w:snapToGrid w:val="0"/>
        <w:spacing w:before="180" w:after="120"/>
        <w:jc w:val="both"/>
        <w:rPr>
          <w:b/>
          <w:sz w:val="20"/>
          <w:szCs w:val="20"/>
          <w:lang w:val="x-none" w:eastAsia="x-none"/>
        </w:rPr>
      </w:pPr>
      <w:r w:rsidRPr="00EF167B">
        <w:rPr>
          <w:b/>
          <w:sz w:val="20"/>
          <w:szCs w:val="20"/>
          <w:lang w:val="x-none" w:eastAsia="x-none"/>
        </w:rPr>
        <w:fldChar w:fldCharType="begin"/>
      </w:r>
      <w:r w:rsidRPr="00EF167B">
        <w:rPr>
          <w:b/>
          <w:sz w:val="20"/>
          <w:szCs w:val="20"/>
          <w:lang w:val="x-none" w:eastAsia="x-none"/>
        </w:rPr>
        <w:instrText xml:space="preserve"> REF _Ref36505011 \h </w:instrText>
      </w:r>
      <w:r>
        <w:rPr>
          <w:b/>
          <w:sz w:val="20"/>
          <w:szCs w:val="20"/>
          <w:lang w:val="x-none" w:eastAsia="x-none"/>
        </w:rPr>
        <w:instrText xml:space="preserve"> \* MERGEFORMAT </w:instrText>
      </w:r>
      <w:r w:rsidRPr="00EF167B">
        <w:rPr>
          <w:b/>
          <w:sz w:val="20"/>
          <w:szCs w:val="20"/>
          <w:lang w:val="x-none" w:eastAsia="x-none"/>
        </w:rPr>
      </w:r>
      <w:r w:rsidRPr="00EF167B">
        <w:rPr>
          <w:b/>
          <w:sz w:val="20"/>
          <w:szCs w:val="20"/>
          <w:lang w:val="x-none" w:eastAsia="x-none"/>
        </w:rPr>
        <w:fldChar w:fldCharType="separate"/>
      </w:r>
      <w:r w:rsidR="005C56D2" w:rsidRPr="005C56D2">
        <w:rPr>
          <w:b/>
          <w:sz w:val="20"/>
          <w:szCs w:val="20"/>
          <w:lang w:val="x-none" w:eastAsia="x-none"/>
        </w:rPr>
        <w:t xml:space="preserve">Proposal 3: The interruption duration is </w:t>
      </w:r>
      <m:oMath>
        <m:d>
          <m:dPr>
            <m:begChr m:val="⌈"/>
            <m:endChr m:val="⌉"/>
            <m:ctrlPr>
              <w:rPr>
                <w:rFonts w:ascii="Cambria Math" w:hAnsi="Cambria Math"/>
                <w:b/>
                <w:sz w:val="20"/>
                <w:szCs w:val="20"/>
                <w:lang w:val="x-none" w:eastAsia="x-none"/>
              </w:rPr>
            </m:ctrlPr>
          </m:dPr>
          <m:e>
            <m:f>
              <m:fPr>
                <m:ctrlPr>
                  <w:rPr>
                    <w:rFonts w:ascii="Cambria Math" w:hAnsi="Cambria Math"/>
                    <w:b/>
                    <w:sz w:val="20"/>
                    <w:szCs w:val="20"/>
                    <w:lang w:val="x-none" w:eastAsia="x-none"/>
                  </w:rPr>
                </m:ctrlPr>
              </m:fPr>
              <m:num>
                <m:r>
                  <m:rPr>
                    <m:sty m:val="p"/>
                  </m:rPr>
                  <w:rPr>
                    <w:rFonts w:ascii="Cambria Math" w:hAnsi="Cambria Math"/>
                    <w:sz w:val="20"/>
                    <w:szCs w:val="20"/>
                    <w:lang w:val="x-none" w:eastAsia="x-none"/>
                  </w:rPr>
                  <m:t>switch period</m:t>
                </m:r>
                <m:ctrlPr>
                  <w:rPr>
                    <w:rFonts w:ascii="Cambria Math" w:hAnsi="Cambria Math"/>
                    <w:sz w:val="20"/>
                    <w:szCs w:val="20"/>
                    <w:lang w:val="x-none" w:eastAsia="x-none"/>
                  </w:rPr>
                </m:ctrlPr>
              </m:num>
              <m:den>
                <m:r>
                  <m:rPr>
                    <m:sty m:val="p"/>
                  </m:rPr>
                  <w:rPr>
                    <w:rFonts w:ascii="Cambria Math" w:hAnsi="Cambria Math"/>
                    <w:sz w:val="20"/>
                    <w:szCs w:val="20"/>
                    <w:lang w:val="x-none" w:eastAsia="x-none"/>
                  </w:rPr>
                  <m:t>symbol duration</m:t>
                </m:r>
              </m:den>
            </m:f>
          </m:e>
        </m:d>
      </m:oMath>
      <w:r w:rsidR="005C56D2" w:rsidRPr="005C56D2">
        <w:rPr>
          <w:b/>
          <w:sz w:val="20"/>
          <w:szCs w:val="20"/>
          <w:lang w:val="x-none" w:eastAsia="x-none"/>
        </w:rPr>
        <w:t>+1 symbols.</w:t>
      </w:r>
      <w:r w:rsidRPr="00EF167B">
        <w:rPr>
          <w:b/>
          <w:sz w:val="20"/>
          <w:szCs w:val="20"/>
          <w:lang w:val="x-none" w:eastAsia="x-none"/>
        </w:rPr>
        <w:fldChar w:fldCharType="end"/>
      </w:r>
    </w:p>
    <w:p w14:paraId="25FFE811" w14:textId="6A1F23ED" w:rsidR="00EF167B" w:rsidRPr="00EF167B" w:rsidRDefault="00EF167B" w:rsidP="006B0FC0">
      <w:pPr>
        <w:adjustRightInd w:val="0"/>
        <w:snapToGrid w:val="0"/>
        <w:spacing w:before="180" w:after="120"/>
        <w:jc w:val="both"/>
        <w:rPr>
          <w:b/>
          <w:sz w:val="20"/>
          <w:szCs w:val="20"/>
          <w:lang w:val="x-none" w:eastAsia="x-none"/>
        </w:rPr>
      </w:pPr>
      <w:r w:rsidRPr="00EF167B">
        <w:rPr>
          <w:b/>
          <w:sz w:val="20"/>
          <w:szCs w:val="20"/>
          <w:lang w:val="x-none" w:eastAsia="x-none"/>
        </w:rPr>
        <w:fldChar w:fldCharType="begin"/>
      </w:r>
      <w:r w:rsidRPr="00EF167B">
        <w:rPr>
          <w:b/>
          <w:sz w:val="20"/>
          <w:szCs w:val="20"/>
          <w:lang w:val="x-none" w:eastAsia="x-none"/>
        </w:rPr>
        <w:instrText xml:space="preserve"> REF _Ref36505013 \h </w:instrText>
      </w:r>
      <w:r>
        <w:rPr>
          <w:b/>
          <w:sz w:val="20"/>
          <w:szCs w:val="20"/>
          <w:lang w:val="x-none" w:eastAsia="x-none"/>
        </w:rPr>
        <w:instrText xml:space="preserve"> \* MERGEFORMAT </w:instrText>
      </w:r>
      <w:r w:rsidRPr="00EF167B">
        <w:rPr>
          <w:b/>
          <w:sz w:val="20"/>
          <w:szCs w:val="20"/>
          <w:lang w:val="x-none" w:eastAsia="x-none"/>
        </w:rPr>
      </w:r>
      <w:r w:rsidRPr="00EF167B">
        <w:rPr>
          <w:b/>
          <w:sz w:val="20"/>
          <w:szCs w:val="20"/>
          <w:lang w:val="x-none" w:eastAsia="x-none"/>
        </w:rPr>
        <w:fldChar w:fldCharType="separate"/>
      </w:r>
      <w:r w:rsidR="005C56D2" w:rsidRPr="005C56D2">
        <w:rPr>
          <w:b/>
          <w:sz w:val="20"/>
          <w:szCs w:val="20"/>
          <w:lang w:val="x-none" w:eastAsia="x-none"/>
        </w:rPr>
        <w:t>Proposal 4: The interruption starting time is the 1st DL symbol fully or partially overlapped by the switch period.</w:t>
      </w:r>
      <w:r w:rsidRPr="00EF167B">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358EE48A"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540241" w:rsidRPr="00540241">
        <w:rPr>
          <w:sz w:val="20"/>
          <w:lang w:eastAsia="ko-KR"/>
        </w:rPr>
        <w:t>R4-</w:t>
      </w:r>
      <w:r w:rsidR="00EF167B">
        <w:rPr>
          <w:sz w:val="20"/>
          <w:lang w:eastAsia="ko-KR"/>
        </w:rPr>
        <w:t>2002243</w:t>
      </w:r>
      <w:r>
        <w:rPr>
          <w:sz w:val="20"/>
          <w:lang w:eastAsia="ko-KR"/>
        </w:rPr>
        <w:t>, “</w:t>
      </w:r>
      <w:r w:rsidR="00EF167B" w:rsidRPr="00EF167B">
        <w:rPr>
          <w:sz w:val="20"/>
          <w:lang w:eastAsia="ko-KR"/>
        </w:rPr>
        <w:t>WF on RRM requirements for Tx switching between two uplink carriers</w:t>
      </w:r>
      <w:r>
        <w:rPr>
          <w:sz w:val="20"/>
          <w:lang w:eastAsia="ko-KR"/>
        </w:rPr>
        <w:t xml:space="preserve">”, </w:t>
      </w:r>
      <w:r w:rsidR="00EF167B" w:rsidRPr="00EF167B">
        <w:rPr>
          <w:sz w:val="20"/>
          <w:lang w:eastAsia="ko-KR"/>
        </w:rPr>
        <w:t>Huawei, HiSilicon</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A307D" w14:textId="77777777" w:rsidR="003930D9" w:rsidRDefault="003930D9">
      <w:r>
        <w:separator/>
      </w:r>
    </w:p>
  </w:endnote>
  <w:endnote w:type="continuationSeparator" w:id="0">
    <w:p w14:paraId="053A3072" w14:textId="77777777" w:rsidR="003930D9" w:rsidRDefault="0039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BDE07" w14:textId="77777777" w:rsidR="003930D9" w:rsidRDefault="003930D9">
      <w:r>
        <w:separator/>
      </w:r>
    </w:p>
  </w:footnote>
  <w:footnote w:type="continuationSeparator" w:id="0">
    <w:p w14:paraId="6BB518E0" w14:textId="77777777" w:rsidR="003930D9" w:rsidRDefault="00393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A84E5B"/>
    <w:multiLevelType w:val="hybridMultilevel"/>
    <w:tmpl w:val="89121B80"/>
    <w:lvl w:ilvl="0" w:tplc="583C7620">
      <w:start w:val="1"/>
      <w:numFmt w:val="bullet"/>
      <w:lvlText w:val=""/>
      <w:lvlJc w:val="left"/>
      <w:pPr>
        <w:tabs>
          <w:tab w:val="num" w:pos="720"/>
        </w:tabs>
        <w:ind w:left="720" w:hanging="360"/>
      </w:pPr>
      <w:rPr>
        <w:rFonts w:ascii="Wingdings" w:hAnsi="Wingdings" w:hint="default"/>
      </w:rPr>
    </w:lvl>
    <w:lvl w:ilvl="1" w:tplc="2C844CD2">
      <w:numFmt w:val="bullet"/>
      <w:lvlText w:val=""/>
      <w:lvlJc w:val="left"/>
      <w:pPr>
        <w:tabs>
          <w:tab w:val="num" w:pos="1440"/>
        </w:tabs>
        <w:ind w:left="1440" w:hanging="360"/>
      </w:pPr>
      <w:rPr>
        <w:rFonts w:ascii="Wingdings" w:hAnsi="Wingdings" w:hint="default"/>
      </w:rPr>
    </w:lvl>
    <w:lvl w:ilvl="2" w:tplc="92BA8C50" w:tentative="1">
      <w:start w:val="1"/>
      <w:numFmt w:val="bullet"/>
      <w:lvlText w:val=""/>
      <w:lvlJc w:val="left"/>
      <w:pPr>
        <w:tabs>
          <w:tab w:val="num" w:pos="2160"/>
        </w:tabs>
        <w:ind w:left="2160" w:hanging="360"/>
      </w:pPr>
      <w:rPr>
        <w:rFonts w:ascii="Wingdings" w:hAnsi="Wingdings" w:hint="default"/>
      </w:rPr>
    </w:lvl>
    <w:lvl w:ilvl="3" w:tplc="56600C4C" w:tentative="1">
      <w:start w:val="1"/>
      <w:numFmt w:val="bullet"/>
      <w:lvlText w:val=""/>
      <w:lvlJc w:val="left"/>
      <w:pPr>
        <w:tabs>
          <w:tab w:val="num" w:pos="2880"/>
        </w:tabs>
        <w:ind w:left="2880" w:hanging="360"/>
      </w:pPr>
      <w:rPr>
        <w:rFonts w:ascii="Wingdings" w:hAnsi="Wingdings" w:hint="default"/>
      </w:rPr>
    </w:lvl>
    <w:lvl w:ilvl="4" w:tplc="197647E0" w:tentative="1">
      <w:start w:val="1"/>
      <w:numFmt w:val="bullet"/>
      <w:lvlText w:val=""/>
      <w:lvlJc w:val="left"/>
      <w:pPr>
        <w:tabs>
          <w:tab w:val="num" w:pos="3600"/>
        </w:tabs>
        <w:ind w:left="3600" w:hanging="360"/>
      </w:pPr>
      <w:rPr>
        <w:rFonts w:ascii="Wingdings" w:hAnsi="Wingdings" w:hint="default"/>
      </w:rPr>
    </w:lvl>
    <w:lvl w:ilvl="5" w:tplc="DBCA6790" w:tentative="1">
      <w:start w:val="1"/>
      <w:numFmt w:val="bullet"/>
      <w:lvlText w:val=""/>
      <w:lvlJc w:val="left"/>
      <w:pPr>
        <w:tabs>
          <w:tab w:val="num" w:pos="4320"/>
        </w:tabs>
        <w:ind w:left="4320" w:hanging="360"/>
      </w:pPr>
      <w:rPr>
        <w:rFonts w:ascii="Wingdings" w:hAnsi="Wingdings" w:hint="default"/>
      </w:rPr>
    </w:lvl>
    <w:lvl w:ilvl="6" w:tplc="712AF8B0" w:tentative="1">
      <w:start w:val="1"/>
      <w:numFmt w:val="bullet"/>
      <w:lvlText w:val=""/>
      <w:lvlJc w:val="left"/>
      <w:pPr>
        <w:tabs>
          <w:tab w:val="num" w:pos="5040"/>
        </w:tabs>
        <w:ind w:left="5040" w:hanging="360"/>
      </w:pPr>
      <w:rPr>
        <w:rFonts w:ascii="Wingdings" w:hAnsi="Wingdings" w:hint="default"/>
      </w:rPr>
    </w:lvl>
    <w:lvl w:ilvl="7" w:tplc="1270BD30" w:tentative="1">
      <w:start w:val="1"/>
      <w:numFmt w:val="bullet"/>
      <w:lvlText w:val=""/>
      <w:lvlJc w:val="left"/>
      <w:pPr>
        <w:tabs>
          <w:tab w:val="num" w:pos="5760"/>
        </w:tabs>
        <w:ind w:left="5760" w:hanging="360"/>
      </w:pPr>
      <w:rPr>
        <w:rFonts w:ascii="Wingdings" w:hAnsi="Wingdings" w:hint="default"/>
      </w:rPr>
    </w:lvl>
    <w:lvl w:ilvl="8" w:tplc="570246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9076B3"/>
    <w:multiLevelType w:val="hybridMultilevel"/>
    <w:tmpl w:val="23BE9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BEB29C8"/>
    <w:multiLevelType w:val="hybridMultilevel"/>
    <w:tmpl w:val="15FEF5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9"/>
  </w:num>
  <w:num w:numId="3">
    <w:abstractNumId w:val="2"/>
  </w:num>
  <w:num w:numId="4">
    <w:abstractNumId w:val="1"/>
  </w:num>
  <w:num w:numId="5">
    <w:abstractNumId w:val="8"/>
  </w:num>
  <w:num w:numId="6">
    <w:abstractNumId w:val="15"/>
  </w:num>
  <w:num w:numId="7">
    <w:abstractNumId w:val="10"/>
  </w:num>
  <w:num w:numId="8">
    <w:abstractNumId w:val="18"/>
  </w:num>
  <w:num w:numId="9">
    <w:abstractNumId w:val="13"/>
  </w:num>
  <w:num w:numId="10">
    <w:abstractNumId w:val="0"/>
  </w:num>
  <w:num w:numId="11">
    <w:abstractNumId w:val="4"/>
  </w:num>
  <w:num w:numId="12">
    <w:abstractNumId w:val="16"/>
  </w:num>
  <w:num w:numId="13">
    <w:abstractNumId w:val="12"/>
  </w:num>
  <w:num w:numId="14">
    <w:abstractNumId w:val="3"/>
  </w:num>
  <w:num w:numId="15">
    <w:abstractNumId w:val="5"/>
  </w:num>
  <w:num w:numId="16">
    <w:abstractNumId w:val="14"/>
  </w:num>
  <w:num w:numId="17">
    <w:abstractNumId w:val="7"/>
  </w:num>
  <w:num w:numId="18">
    <w:abstractNumId w:val="11"/>
  </w:num>
  <w:num w:numId="19">
    <w:abstractNumId w:val="6"/>
  </w:num>
  <w:num w:numId="20">
    <w:abstractNumId w:val="20"/>
  </w:num>
  <w:num w:numId="21">
    <w:abstractNumId w:val="21"/>
  </w:num>
  <w:num w:numId="2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689"/>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67A0A"/>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2E48"/>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A9"/>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2ED"/>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6F5"/>
    <w:rsid w:val="00253CC6"/>
    <w:rsid w:val="00253F28"/>
    <w:rsid w:val="002543F4"/>
    <w:rsid w:val="00254424"/>
    <w:rsid w:val="00254485"/>
    <w:rsid w:val="002544EC"/>
    <w:rsid w:val="00254DB0"/>
    <w:rsid w:val="002551A0"/>
    <w:rsid w:val="0025581D"/>
    <w:rsid w:val="00255BF0"/>
    <w:rsid w:val="00255CE8"/>
    <w:rsid w:val="00255EEF"/>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66B"/>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2CDC"/>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8CF"/>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D60"/>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0D9"/>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32"/>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4E7"/>
    <w:rsid w:val="00466730"/>
    <w:rsid w:val="004667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C0F"/>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241"/>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49"/>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0BBA"/>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6D2"/>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0A8"/>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309"/>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FC0"/>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A8C"/>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1D"/>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2EE9"/>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02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124"/>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0C5"/>
    <w:rsid w:val="00A0574A"/>
    <w:rsid w:val="00A05C6C"/>
    <w:rsid w:val="00A05FC1"/>
    <w:rsid w:val="00A06B2E"/>
    <w:rsid w:val="00A0710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229"/>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6FF1"/>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2A"/>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17C"/>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A6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4FBF"/>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67B"/>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B52"/>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17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061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617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TFChar">
    <w:name w:val="TF Char"/>
    <w:link w:val="TF"/>
    <w:rsid w:val="007F4A8C"/>
    <w:rPr>
      <w:rFonts w:ascii="Arial" w:eastAsiaTheme="minorEastAsia" w:hAnsi="Arial" w:cstheme="minorBidi"/>
      <w:b/>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4435105">
      <w:bodyDiv w:val="1"/>
      <w:marLeft w:val="0"/>
      <w:marRight w:val="0"/>
      <w:marTop w:val="0"/>
      <w:marBottom w:val="0"/>
      <w:divBdr>
        <w:top w:val="none" w:sz="0" w:space="0" w:color="auto"/>
        <w:left w:val="none" w:sz="0" w:space="0" w:color="auto"/>
        <w:bottom w:val="none" w:sz="0" w:space="0" w:color="auto"/>
        <w:right w:val="none" w:sz="0" w:space="0" w:color="auto"/>
      </w:divBdr>
      <w:divsChild>
        <w:div w:id="40595711">
          <w:marLeft w:val="446"/>
          <w:marRight w:val="0"/>
          <w:marTop w:val="0"/>
          <w:marBottom w:val="0"/>
          <w:divBdr>
            <w:top w:val="none" w:sz="0" w:space="0" w:color="auto"/>
            <w:left w:val="none" w:sz="0" w:space="0" w:color="auto"/>
            <w:bottom w:val="none" w:sz="0" w:space="0" w:color="auto"/>
            <w:right w:val="none" w:sz="0" w:space="0" w:color="auto"/>
          </w:divBdr>
        </w:div>
        <w:div w:id="974607961">
          <w:marLeft w:val="1166"/>
          <w:marRight w:val="0"/>
          <w:marTop w:val="0"/>
          <w:marBottom w:val="0"/>
          <w:divBdr>
            <w:top w:val="none" w:sz="0" w:space="0" w:color="auto"/>
            <w:left w:val="none" w:sz="0" w:space="0" w:color="auto"/>
            <w:bottom w:val="none" w:sz="0" w:space="0" w:color="auto"/>
            <w:right w:val="none" w:sz="0" w:space="0" w:color="auto"/>
          </w:divBdr>
        </w:div>
        <w:div w:id="745424431">
          <w:marLeft w:val="446"/>
          <w:marRight w:val="0"/>
          <w:marTop w:val="0"/>
          <w:marBottom w:val="0"/>
          <w:divBdr>
            <w:top w:val="none" w:sz="0" w:space="0" w:color="auto"/>
            <w:left w:val="none" w:sz="0" w:space="0" w:color="auto"/>
            <w:bottom w:val="none" w:sz="0" w:space="0" w:color="auto"/>
            <w:right w:val="none" w:sz="0" w:space="0" w:color="auto"/>
          </w:divBdr>
        </w:div>
        <w:div w:id="794450696">
          <w:marLeft w:val="1267"/>
          <w:marRight w:val="0"/>
          <w:marTop w:val="0"/>
          <w:marBottom w:val="0"/>
          <w:divBdr>
            <w:top w:val="none" w:sz="0" w:space="0" w:color="auto"/>
            <w:left w:val="none" w:sz="0" w:space="0" w:color="auto"/>
            <w:bottom w:val="none" w:sz="0" w:space="0" w:color="auto"/>
            <w:right w:val="none" w:sz="0" w:space="0" w:color="auto"/>
          </w:divBdr>
        </w:div>
        <w:div w:id="616332996">
          <w:marLeft w:val="1267"/>
          <w:marRight w:val="0"/>
          <w:marTop w:val="0"/>
          <w:marBottom w:val="0"/>
          <w:divBdr>
            <w:top w:val="none" w:sz="0" w:space="0" w:color="auto"/>
            <w:left w:val="none" w:sz="0" w:space="0" w:color="auto"/>
            <w:bottom w:val="none" w:sz="0" w:space="0" w:color="auto"/>
            <w:right w:val="none" w:sz="0" w:space="0" w:color="auto"/>
          </w:divBdr>
        </w:div>
        <w:div w:id="58217051">
          <w:marLeft w:val="446"/>
          <w:marRight w:val="0"/>
          <w:marTop w:val="0"/>
          <w:marBottom w:val="0"/>
          <w:divBdr>
            <w:top w:val="none" w:sz="0" w:space="0" w:color="auto"/>
            <w:left w:val="none" w:sz="0" w:space="0" w:color="auto"/>
            <w:bottom w:val="none" w:sz="0" w:space="0" w:color="auto"/>
            <w:right w:val="none" w:sz="0" w:space="0" w:color="auto"/>
          </w:divBdr>
        </w:div>
        <w:div w:id="802894439">
          <w:marLeft w:val="446"/>
          <w:marRight w:val="0"/>
          <w:marTop w:val="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4485505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004075">
      <w:bodyDiv w:val="1"/>
      <w:marLeft w:val="0"/>
      <w:marRight w:val="0"/>
      <w:marTop w:val="0"/>
      <w:marBottom w:val="0"/>
      <w:divBdr>
        <w:top w:val="none" w:sz="0" w:space="0" w:color="auto"/>
        <w:left w:val="none" w:sz="0" w:space="0" w:color="auto"/>
        <w:bottom w:val="none" w:sz="0" w:space="0" w:color="auto"/>
        <w:right w:val="none" w:sz="0" w:space="0" w:color="auto"/>
      </w:divBdr>
      <w:divsChild>
        <w:div w:id="1236628701">
          <w:marLeft w:val="547"/>
          <w:marRight w:val="0"/>
          <w:marTop w:val="96"/>
          <w:marBottom w:val="0"/>
          <w:divBdr>
            <w:top w:val="none" w:sz="0" w:space="0" w:color="auto"/>
            <w:left w:val="none" w:sz="0" w:space="0" w:color="auto"/>
            <w:bottom w:val="none" w:sz="0" w:space="0" w:color="auto"/>
            <w:right w:val="none" w:sz="0" w:space="0" w:color="auto"/>
          </w:divBdr>
        </w:div>
        <w:div w:id="17972715">
          <w:marLeft w:val="1166"/>
          <w:marRight w:val="0"/>
          <w:marTop w:val="86"/>
          <w:marBottom w:val="0"/>
          <w:divBdr>
            <w:top w:val="none" w:sz="0" w:space="0" w:color="auto"/>
            <w:left w:val="none" w:sz="0" w:space="0" w:color="auto"/>
            <w:bottom w:val="none" w:sz="0" w:space="0" w:color="auto"/>
            <w:right w:val="none" w:sz="0" w:space="0" w:color="auto"/>
          </w:divBdr>
        </w:div>
        <w:div w:id="313529342">
          <w:marLeft w:val="547"/>
          <w:marRight w:val="0"/>
          <w:marTop w:val="96"/>
          <w:marBottom w:val="0"/>
          <w:divBdr>
            <w:top w:val="none" w:sz="0" w:space="0" w:color="auto"/>
            <w:left w:val="none" w:sz="0" w:space="0" w:color="auto"/>
            <w:bottom w:val="none" w:sz="0" w:space="0" w:color="auto"/>
            <w:right w:val="none" w:sz="0" w:space="0" w:color="auto"/>
          </w:divBdr>
        </w:div>
        <w:div w:id="1396124490">
          <w:marLeft w:val="547"/>
          <w:marRight w:val="0"/>
          <w:marTop w:val="96"/>
          <w:marBottom w:val="0"/>
          <w:divBdr>
            <w:top w:val="none" w:sz="0" w:space="0" w:color="auto"/>
            <w:left w:val="none" w:sz="0" w:space="0" w:color="auto"/>
            <w:bottom w:val="none" w:sz="0" w:space="0" w:color="auto"/>
            <w:right w:val="none" w:sz="0" w:space="0" w:color="auto"/>
          </w:divBdr>
        </w:div>
        <w:div w:id="1503354401">
          <w:marLeft w:val="1166"/>
          <w:marRight w:val="0"/>
          <w:marTop w:val="86"/>
          <w:marBottom w:val="0"/>
          <w:divBdr>
            <w:top w:val="none" w:sz="0" w:space="0" w:color="auto"/>
            <w:left w:val="none" w:sz="0" w:space="0" w:color="auto"/>
            <w:bottom w:val="none" w:sz="0" w:space="0" w:color="auto"/>
            <w:right w:val="none" w:sz="0" w:space="0" w:color="auto"/>
          </w:divBdr>
        </w:div>
        <w:div w:id="540753440">
          <w:marLeft w:val="1800"/>
          <w:marRight w:val="0"/>
          <w:marTop w:val="77"/>
          <w:marBottom w:val="0"/>
          <w:divBdr>
            <w:top w:val="none" w:sz="0" w:space="0" w:color="auto"/>
            <w:left w:val="none" w:sz="0" w:space="0" w:color="auto"/>
            <w:bottom w:val="none" w:sz="0" w:space="0" w:color="auto"/>
            <w:right w:val="none" w:sz="0" w:space="0" w:color="auto"/>
          </w:divBdr>
        </w:div>
        <w:div w:id="1069111743">
          <w:marLeft w:val="1800"/>
          <w:marRight w:val="0"/>
          <w:marTop w:val="77"/>
          <w:marBottom w:val="0"/>
          <w:divBdr>
            <w:top w:val="none" w:sz="0" w:space="0" w:color="auto"/>
            <w:left w:val="none" w:sz="0" w:space="0" w:color="auto"/>
            <w:bottom w:val="none" w:sz="0" w:space="0" w:color="auto"/>
            <w:right w:val="none" w:sz="0" w:space="0" w:color="auto"/>
          </w:divBdr>
        </w:div>
        <w:div w:id="904686266">
          <w:marLeft w:val="1800"/>
          <w:marRight w:val="0"/>
          <w:marTop w:val="77"/>
          <w:marBottom w:val="0"/>
          <w:divBdr>
            <w:top w:val="none" w:sz="0" w:space="0" w:color="auto"/>
            <w:left w:val="none" w:sz="0" w:space="0" w:color="auto"/>
            <w:bottom w:val="none" w:sz="0" w:space="0" w:color="auto"/>
            <w:right w:val="none" w:sz="0" w:space="0" w:color="auto"/>
          </w:divBdr>
        </w:div>
        <w:div w:id="1741947526">
          <w:marLeft w:val="1166"/>
          <w:marRight w:val="0"/>
          <w:marTop w:val="86"/>
          <w:marBottom w:val="0"/>
          <w:divBdr>
            <w:top w:val="none" w:sz="0" w:space="0" w:color="auto"/>
            <w:left w:val="none" w:sz="0" w:space="0" w:color="auto"/>
            <w:bottom w:val="none" w:sz="0" w:space="0" w:color="auto"/>
            <w:right w:val="none" w:sz="0" w:space="0" w:color="auto"/>
          </w:divBdr>
        </w:div>
        <w:div w:id="225066437">
          <w:marLeft w:val="547"/>
          <w:marRight w:val="0"/>
          <w:marTop w:val="96"/>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D1B75-C552-4DFE-8D58-FABDE843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2020-04-10T06:42:00Z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